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92" w:type="dxa"/>
        <w:jc w:val="center"/>
        <w:tblLook w:val="01E0" w:firstRow="1" w:lastRow="1" w:firstColumn="1" w:lastColumn="1" w:noHBand="0" w:noVBand="0"/>
      </w:tblPr>
      <w:tblGrid>
        <w:gridCol w:w="4704"/>
        <w:gridCol w:w="6088"/>
      </w:tblGrid>
      <w:tr w:rsidR="00ED253A" w:rsidRPr="007830C4" w:rsidTr="00874C62">
        <w:trPr>
          <w:trHeight w:val="1258"/>
          <w:jc w:val="center"/>
        </w:trPr>
        <w:tc>
          <w:tcPr>
            <w:tcW w:w="4704" w:type="dxa"/>
            <w:shd w:val="clear" w:color="auto" w:fill="auto"/>
          </w:tcPr>
          <w:p w:rsidR="00ED253A" w:rsidRPr="007830C4" w:rsidRDefault="00ED253A" w:rsidP="00874C62">
            <w:pPr>
              <w:jc w:val="center"/>
              <w:rPr>
                <w:bCs/>
                <w:sz w:val="26"/>
                <w:szCs w:val="26"/>
              </w:rPr>
            </w:pPr>
            <w:r w:rsidRPr="007830C4">
              <w:rPr>
                <w:bCs/>
                <w:sz w:val="26"/>
                <w:szCs w:val="26"/>
              </w:rPr>
              <w:t xml:space="preserve">BỘ TƯ PHÁP </w:t>
            </w:r>
          </w:p>
          <w:p w:rsidR="00ED253A" w:rsidRPr="007830C4" w:rsidRDefault="00ED253A" w:rsidP="00874C62">
            <w:pPr>
              <w:jc w:val="center"/>
              <w:rPr>
                <w:b/>
                <w:bCs/>
                <w:sz w:val="26"/>
                <w:szCs w:val="26"/>
              </w:rPr>
            </w:pPr>
            <w:r w:rsidRPr="007830C4">
              <w:rPr>
                <w:b/>
                <w:bCs/>
                <w:sz w:val="26"/>
                <w:szCs w:val="26"/>
              </w:rPr>
              <w:t xml:space="preserve"> HỘI ĐỒNG THI NÂNG NGẠCH CÔNG CHỨC NĂM 2018 VÀ THI THĂNG HẠNG VIÊN CHỨC </w:t>
            </w:r>
          </w:p>
          <w:p w:rsidR="00ED253A" w:rsidRPr="007830C4" w:rsidRDefault="00ED253A" w:rsidP="00874C62">
            <w:pPr>
              <w:jc w:val="center"/>
              <w:rPr>
                <w:b/>
                <w:bCs/>
                <w:sz w:val="26"/>
                <w:szCs w:val="26"/>
              </w:rPr>
            </w:pPr>
            <w:r w:rsidRPr="007830C4">
              <w:rPr>
                <w:b/>
                <w:bCs/>
                <w:sz w:val="26"/>
                <w:szCs w:val="26"/>
              </w:rPr>
              <w:t>HÀNH CHÍNH NĂM 2016 - 2017</w:t>
            </w:r>
          </w:p>
          <w:p w:rsidR="00ED253A" w:rsidRPr="007607C2" w:rsidRDefault="00ED253A" w:rsidP="007607C2">
            <w:pPr>
              <w:jc w:val="center"/>
              <w:rPr>
                <w:b/>
                <w:bCs/>
              </w:rPr>
            </w:pPr>
            <w:r w:rsidRPr="007830C4">
              <w:rPr>
                <w:noProof/>
              </w:rPr>
              <mc:AlternateContent>
                <mc:Choice Requires="wps">
                  <w:drawing>
                    <wp:anchor distT="0" distB="0" distL="114300" distR="114300" simplePos="0" relativeHeight="251660288" behindDoc="0" locked="0" layoutInCell="1" allowOverlap="1">
                      <wp:simplePos x="0" y="0"/>
                      <wp:positionH relativeFrom="column">
                        <wp:posOffset>1129030</wp:posOffset>
                      </wp:positionH>
                      <wp:positionV relativeFrom="paragraph">
                        <wp:posOffset>65405</wp:posOffset>
                      </wp:positionV>
                      <wp:extent cx="474980" cy="0"/>
                      <wp:effectExtent l="5080" t="8255" r="571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8005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9pt,5.15pt" to="126.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YQ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zp3w+gw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"/>
                  </w:pict>
                </mc:Fallback>
              </mc:AlternateContent>
            </w:r>
          </w:p>
        </w:tc>
        <w:tc>
          <w:tcPr>
            <w:tcW w:w="6088" w:type="dxa"/>
            <w:shd w:val="clear" w:color="auto" w:fill="auto"/>
          </w:tcPr>
          <w:p w:rsidR="00ED253A" w:rsidRPr="007830C4" w:rsidRDefault="00ED253A" w:rsidP="00874C62">
            <w:pPr>
              <w:jc w:val="center"/>
              <w:rPr>
                <w:b/>
                <w:bCs/>
                <w:sz w:val="26"/>
                <w:szCs w:val="26"/>
              </w:rPr>
            </w:pPr>
            <w:r w:rsidRPr="007830C4">
              <w:rPr>
                <w:b/>
                <w:bCs/>
                <w:sz w:val="26"/>
                <w:szCs w:val="26"/>
              </w:rPr>
              <w:t xml:space="preserve">CỘNG HÒA XÃ HỘI CHỦ NGHĨA VIỆT </w:t>
            </w:r>
            <w:smartTag w:uri="urn:schemas-microsoft-com:office:smarttags" w:element="country-region">
              <w:smartTag w:uri="urn:schemas-microsoft-com:office:smarttags" w:element="place">
                <w:r w:rsidRPr="007830C4">
                  <w:rPr>
                    <w:b/>
                    <w:bCs/>
                    <w:sz w:val="26"/>
                    <w:szCs w:val="26"/>
                  </w:rPr>
                  <w:t>NAM</w:t>
                </w:r>
              </w:smartTag>
            </w:smartTag>
          </w:p>
          <w:p w:rsidR="00ED253A" w:rsidRPr="007830C4" w:rsidRDefault="00ED253A" w:rsidP="00874C62">
            <w:pPr>
              <w:jc w:val="center"/>
              <w:rPr>
                <w:b/>
                <w:bCs/>
                <w:sz w:val="26"/>
                <w:szCs w:val="26"/>
              </w:rPr>
            </w:pPr>
            <w:r w:rsidRPr="007830C4">
              <w:rPr>
                <w:b/>
                <w:bCs/>
                <w:sz w:val="26"/>
                <w:szCs w:val="26"/>
              </w:rPr>
              <w:t>Độc lập - Tự do - Hạnh phúc</w:t>
            </w:r>
          </w:p>
          <w:p w:rsidR="00ED253A" w:rsidRPr="007830C4" w:rsidRDefault="00ED253A" w:rsidP="00874C62">
            <w:pPr>
              <w:jc w:val="right"/>
              <w:rPr>
                <w:i/>
                <w:iCs/>
                <w:sz w:val="28"/>
                <w:szCs w:val="28"/>
              </w:rPr>
            </w:pPr>
            <w:r w:rsidRPr="007830C4">
              <w:rPr>
                <w:noProof/>
                <w:sz w:val="28"/>
                <w:szCs w:val="28"/>
              </w:rPr>
              <mc:AlternateContent>
                <mc:Choice Requires="wps">
                  <w:drawing>
                    <wp:anchor distT="0" distB="0" distL="114300" distR="114300" simplePos="0" relativeHeight="251659264" behindDoc="0" locked="1" layoutInCell="1" allowOverlap="1">
                      <wp:simplePos x="0" y="0"/>
                      <wp:positionH relativeFrom="column">
                        <wp:posOffset>890905</wp:posOffset>
                      </wp:positionH>
                      <wp:positionV relativeFrom="paragraph">
                        <wp:posOffset>29845</wp:posOffset>
                      </wp:positionV>
                      <wp:extent cx="1943100" cy="0"/>
                      <wp:effectExtent l="5080" t="10795" r="1397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8D51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5pt,2.35pt" to="223.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">
                      <w10:anchorlock/>
                    </v:line>
                  </w:pict>
                </mc:Fallback>
              </mc:AlternateContent>
            </w:r>
          </w:p>
          <w:p w:rsidR="00ED253A" w:rsidRPr="007830C4" w:rsidRDefault="00ED253A" w:rsidP="00801F70">
            <w:pPr>
              <w:jc w:val="center"/>
              <w:rPr>
                <w:i/>
                <w:iCs/>
                <w:sz w:val="28"/>
                <w:szCs w:val="28"/>
              </w:rPr>
            </w:pPr>
            <w:r w:rsidRPr="007830C4">
              <w:rPr>
                <w:i/>
                <w:iCs/>
                <w:sz w:val="28"/>
                <w:szCs w:val="28"/>
              </w:rPr>
              <w:t xml:space="preserve">Hà Nội, ngày  </w:t>
            </w:r>
            <w:r w:rsidR="00801F70">
              <w:rPr>
                <w:i/>
                <w:iCs/>
                <w:sz w:val="28"/>
                <w:szCs w:val="28"/>
              </w:rPr>
              <w:t xml:space="preserve">18 </w:t>
            </w:r>
            <w:r w:rsidRPr="007830C4">
              <w:rPr>
                <w:i/>
                <w:iCs/>
                <w:sz w:val="28"/>
                <w:szCs w:val="28"/>
              </w:rPr>
              <w:t xml:space="preserve"> tháng  12  năm 2018</w:t>
            </w:r>
          </w:p>
        </w:tc>
      </w:tr>
    </w:tbl>
    <w:p w:rsidR="00ED253A" w:rsidRPr="007830C4" w:rsidRDefault="00ED253A" w:rsidP="00ED253A">
      <w:pPr>
        <w:spacing w:before="120"/>
        <w:jc w:val="center"/>
        <w:rPr>
          <w:b/>
          <w:bCs/>
          <w:spacing w:val="-8"/>
          <w:sz w:val="28"/>
          <w:szCs w:val="28"/>
        </w:rPr>
      </w:pPr>
      <w:r w:rsidRPr="007830C4">
        <w:rPr>
          <w:b/>
          <w:bCs/>
          <w:spacing w:val="-8"/>
          <w:sz w:val="28"/>
          <w:szCs w:val="28"/>
        </w:rPr>
        <w:t>DANH MỤC TÀI LIỆU THAM KHẢO</w:t>
      </w:r>
    </w:p>
    <w:p w:rsidR="00ED253A" w:rsidRPr="007830C4" w:rsidRDefault="00ED253A" w:rsidP="00ED253A">
      <w:pPr>
        <w:keepNext/>
        <w:spacing w:before="60" w:line="360" w:lineRule="exact"/>
        <w:ind w:left="-57" w:firstLine="720"/>
        <w:jc w:val="center"/>
        <w:outlineLvl w:val="0"/>
        <w:rPr>
          <w:b/>
          <w:bCs/>
          <w:sz w:val="28"/>
          <w:szCs w:val="28"/>
        </w:rPr>
      </w:pPr>
      <w:r w:rsidRPr="007830C4">
        <w:rPr>
          <w:b/>
          <w:sz w:val="28"/>
          <w:szCs w:val="28"/>
        </w:rPr>
        <w:t>ĐỐI VỚI THI NÂNG NGẠCH LÊN KẾ TOÁN VIÊN</w:t>
      </w:r>
    </w:p>
    <w:p w:rsidR="00ED253A" w:rsidRPr="007830C4" w:rsidRDefault="00ED253A" w:rsidP="00ED253A">
      <w:pPr>
        <w:spacing w:before="120"/>
        <w:jc w:val="center"/>
        <w:rPr>
          <w:bCs/>
          <w:i/>
          <w:spacing w:val="-8"/>
          <w:sz w:val="28"/>
          <w:szCs w:val="28"/>
        </w:rPr>
      </w:pPr>
      <w:r w:rsidRPr="007830C4">
        <w:rPr>
          <w:bCs/>
          <w:i/>
          <w:spacing w:val="-8"/>
          <w:sz w:val="28"/>
          <w:szCs w:val="28"/>
        </w:rPr>
        <w:t xml:space="preserve"> (Ban hành kèm theo Thông báo số  </w:t>
      </w:r>
      <w:r w:rsidR="00801F70">
        <w:rPr>
          <w:bCs/>
          <w:i/>
          <w:spacing w:val="-8"/>
          <w:sz w:val="28"/>
          <w:szCs w:val="28"/>
        </w:rPr>
        <w:t xml:space="preserve">4861/TB-BTP ngày  </w:t>
      </w:r>
      <w:bookmarkStart w:id="0" w:name="_GoBack"/>
      <w:bookmarkEnd w:id="0"/>
      <w:r w:rsidR="00801F70">
        <w:rPr>
          <w:bCs/>
          <w:i/>
          <w:spacing w:val="-8"/>
          <w:sz w:val="28"/>
          <w:szCs w:val="28"/>
        </w:rPr>
        <w:t>18</w:t>
      </w:r>
      <w:r w:rsidRPr="007830C4">
        <w:rPr>
          <w:bCs/>
          <w:i/>
          <w:spacing w:val="-8"/>
          <w:sz w:val="28"/>
          <w:szCs w:val="28"/>
        </w:rPr>
        <w:t>/12/2018</w:t>
      </w:r>
      <w:r w:rsidR="007607C2">
        <w:rPr>
          <w:bCs/>
          <w:i/>
          <w:spacing w:val="-8"/>
          <w:sz w:val="28"/>
          <w:szCs w:val="28"/>
        </w:rPr>
        <w:t xml:space="preserve"> của Hội đồng thi nâng ngạch công chức lên ngạch cán sự, chuyên viên và tương đương năm 2018 và thi thăng hạng viên chức hành chính năm 2016 - 2017</w:t>
      </w:r>
      <w:r w:rsidRPr="007830C4">
        <w:rPr>
          <w:bCs/>
          <w:i/>
          <w:spacing w:val="-8"/>
          <w:sz w:val="28"/>
          <w:szCs w:val="28"/>
        </w:rPr>
        <w:t>)</w:t>
      </w:r>
    </w:p>
    <w:p w:rsidR="00ED253A" w:rsidRPr="007830C4" w:rsidRDefault="00ED253A" w:rsidP="00ED253A">
      <w:pPr>
        <w:spacing w:before="60" w:after="60"/>
        <w:jc w:val="center"/>
        <w:rPr>
          <w:bCs/>
          <w:i/>
          <w:sz w:val="28"/>
          <w:szCs w:val="28"/>
        </w:rPr>
      </w:pPr>
      <w:r w:rsidRPr="007830C4">
        <w:rPr>
          <w:bCs/>
          <w:i/>
          <w:noProof/>
          <w:sz w:val="28"/>
          <w:szCs w:val="28"/>
        </w:rPr>
        <mc:AlternateContent>
          <mc:Choice Requires="wps">
            <w:drawing>
              <wp:anchor distT="0" distB="0" distL="114300" distR="114300" simplePos="0" relativeHeight="251661312" behindDoc="0" locked="0" layoutInCell="1" allowOverlap="1">
                <wp:simplePos x="0" y="0"/>
                <wp:positionH relativeFrom="column">
                  <wp:posOffset>1824990</wp:posOffset>
                </wp:positionH>
                <wp:positionV relativeFrom="paragraph">
                  <wp:posOffset>55245</wp:posOffset>
                </wp:positionV>
                <wp:extent cx="2247900" cy="0"/>
                <wp:effectExtent l="5715" t="7620" r="1333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AE4A3E" id="_x0000_t32" coordsize="21600,21600" o:spt="32" o:oned="t" path="m,l21600,21600e" filled="f">
                <v:path arrowok="t" fillok="f" o:connecttype="none"/>
                <o:lock v:ext="edit" shapetype="t"/>
              </v:shapetype>
              <v:shape id="Straight Arrow Connector 1" o:spid="_x0000_s1026" type="#_x0000_t32" style="position:absolute;margin-left:143.7pt;margin-top:4.35pt;width:17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"/>
            </w:pict>
          </mc:Fallback>
        </mc:AlternateContent>
      </w:r>
    </w:p>
    <w:p w:rsidR="00ED253A" w:rsidRPr="007830C4" w:rsidRDefault="00ED253A" w:rsidP="007607C2">
      <w:pPr>
        <w:spacing w:before="60" w:after="60" w:line="360" w:lineRule="exact"/>
        <w:ind w:firstLine="720"/>
        <w:jc w:val="both"/>
        <w:rPr>
          <w:sz w:val="28"/>
          <w:szCs w:val="28"/>
        </w:rPr>
      </w:pPr>
      <w:r w:rsidRPr="007830C4">
        <w:rPr>
          <w:sz w:val="28"/>
          <w:szCs w:val="28"/>
        </w:rPr>
        <w:t xml:space="preserve">1. Nghị quyết số 27-NQ/TW Hội nghị Trung ương lần thứ bảy (Khóa XII) về cải cách chính sách tiền lương đối với cán bộ, công chức, viên chức, lực lượng vũ trang và người lao động trong doanh nghiệp. </w:t>
      </w:r>
    </w:p>
    <w:p w:rsidR="00ED253A" w:rsidRPr="007830C4" w:rsidRDefault="00ED253A" w:rsidP="007607C2">
      <w:pPr>
        <w:spacing w:before="60" w:after="60" w:line="360" w:lineRule="exact"/>
        <w:ind w:firstLine="720"/>
        <w:jc w:val="both"/>
        <w:rPr>
          <w:b/>
          <w:bCs/>
          <w:sz w:val="28"/>
          <w:szCs w:val="28"/>
          <w:lang w:val="vi-VN"/>
        </w:rPr>
      </w:pPr>
      <w:r w:rsidRPr="007830C4">
        <w:rPr>
          <w:sz w:val="28"/>
          <w:szCs w:val="28"/>
        </w:rPr>
        <w:t xml:space="preserve">2. </w:t>
      </w:r>
      <w:r w:rsidRPr="007830C4">
        <w:rPr>
          <w:sz w:val="28"/>
          <w:szCs w:val="28"/>
          <w:lang w:val="vi-VN"/>
        </w:rPr>
        <w:t>Nghị quyết số 48-NQ/TW ngày 24 tháng 5 năm 2005 của Bộ Chính trị về Chiến lược xây dựng và hoàn thiện hệ thống pháp luật Việt Nam đến năm 2010, định hướng đến năm 2020.</w:t>
      </w:r>
    </w:p>
    <w:p w:rsidR="00ED253A" w:rsidRPr="007830C4" w:rsidRDefault="00ED253A" w:rsidP="007607C2">
      <w:pPr>
        <w:spacing w:before="60" w:after="60" w:line="360" w:lineRule="exact"/>
        <w:ind w:firstLine="720"/>
        <w:jc w:val="both"/>
        <w:rPr>
          <w:sz w:val="28"/>
          <w:szCs w:val="28"/>
          <w:lang w:val="vi-VN"/>
        </w:rPr>
      </w:pPr>
      <w:r w:rsidRPr="007830C4">
        <w:rPr>
          <w:sz w:val="28"/>
          <w:szCs w:val="28"/>
          <w:lang w:val="vi-VN"/>
        </w:rPr>
        <w:t>3. Nghị quyết số 49-NQ/TW ngày 02 tháng 6 năm 2005 của Bộ Chính trị về Chiến lược Cải cách tư pháp đến năm 2020.</w:t>
      </w:r>
    </w:p>
    <w:p w:rsidR="00ED253A" w:rsidRPr="007830C4" w:rsidRDefault="00ED253A" w:rsidP="007607C2">
      <w:pPr>
        <w:spacing w:before="60" w:after="60" w:line="360" w:lineRule="exact"/>
        <w:ind w:firstLine="720"/>
        <w:jc w:val="both"/>
        <w:rPr>
          <w:sz w:val="28"/>
          <w:szCs w:val="28"/>
        </w:rPr>
      </w:pPr>
      <w:r w:rsidRPr="007830C4">
        <w:rPr>
          <w:sz w:val="28"/>
          <w:szCs w:val="28"/>
        </w:rPr>
        <w:t xml:space="preserve">4. Nghị quyết số 30c/NQ-CP ngày 08/11/2011 của Chính phủ ban hành Chương trình tổng thể cải cách hành chính nhà nước giai đoạn 2011-2020. </w:t>
      </w:r>
    </w:p>
    <w:p w:rsidR="00ED253A" w:rsidRPr="007830C4" w:rsidRDefault="00ED253A" w:rsidP="007607C2">
      <w:pPr>
        <w:spacing w:before="60" w:after="60" w:line="360" w:lineRule="exact"/>
        <w:ind w:firstLine="720"/>
        <w:jc w:val="both"/>
        <w:rPr>
          <w:sz w:val="28"/>
          <w:szCs w:val="28"/>
        </w:rPr>
      </w:pPr>
      <w:r w:rsidRPr="007830C4">
        <w:rPr>
          <w:sz w:val="28"/>
          <w:szCs w:val="28"/>
        </w:rPr>
        <w:t xml:space="preserve">5. Nghị quyết số 76/NQ-CP ngày 01/7/2013 về sửa đổi, bổ sung một số điều của Nghị quyết số 30c/NQ-CP ngày 08/11/2011 của Chính phủ ban hành Chương trình tổng thể cải cách hành chính nhà nước giai đoạn 2011-2020. </w:t>
      </w:r>
    </w:p>
    <w:p w:rsidR="00ED253A" w:rsidRPr="007830C4" w:rsidRDefault="00ED253A" w:rsidP="007607C2">
      <w:pPr>
        <w:spacing w:before="60" w:after="60" w:line="360" w:lineRule="exact"/>
        <w:ind w:firstLine="720"/>
        <w:jc w:val="both"/>
        <w:rPr>
          <w:sz w:val="28"/>
          <w:szCs w:val="28"/>
        </w:rPr>
      </w:pPr>
      <w:r w:rsidRPr="007830C4">
        <w:rPr>
          <w:sz w:val="28"/>
          <w:szCs w:val="28"/>
        </w:rPr>
        <w:t xml:space="preserve">6. Nghị quyết số 39-NQ/TW của Bộ Chính trị (khóa XI), ngày 17/4/2015 về tinh giản biên chế và cơ cấu lại đội ngũ cán bộ, công chức, viên chức. </w:t>
      </w:r>
    </w:p>
    <w:p w:rsidR="00ED253A" w:rsidRPr="007830C4" w:rsidRDefault="00ED253A" w:rsidP="007607C2">
      <w:pPr>
        <w:spacing w:before="60" w:after="60" w:line="360" w:lineRule="exact"/>
        <w:ind w:firstLine="720"/>
        <w:jc w:val="both"/>
        <w:rPr>
          <w:sz w:val="28"/>
          <w:szCs w:val="28"/>
        </w:rPr>
      </w:pPr>
      <w:r w:rsidRPr="007830C4">
        <w:rPr>
          <w:sz w:val="28"/>
          <w:szCs w:val="28"/>
        </w:rPr>
        <w:t>7. Nghị quyết số 18-NQ/TW Hội nghị lần thứ 6 Ban Chấp hành Trung ương Đảng khóa XII ngày 27/10/2017 về một số vấn đề tiếp tục đổi mới, sắp xếp tổ chức bộ máy của hệ thống chính trị tinh gọn, hoạt động hiệu lực, hiệu quả.</w:t>
      </w:r>
    </w:p>
    <w:p w:rsidR="00ED253A" w:rsidRPr="007830C4" w:rsidRDefault="00ED253A" w:rsidP="007607C2">
      <w:pPr>
        <w:spacing w:before="60" w:after="60" w:line="360" w:lineRule="exact"/>
        <w:jc w:val="both"/>
        <w:rPr>
          <w:sz w:val="28"/>
          <w:szCs w:val="28"/>
        </w:rPr>
      </w:pPr>
      <w:r w:rsidRPr="007830C4">
        <w:rPr>
          <w:sz w:val="28"/>
          <w:szCs w:val="28"/>
        </w:rPr>
        <w:tab/>
        <w:t xml:space="preserve">8. Nghị quyết số 49/NQ-CP ngày 13/6/2017 về sửa đổi, bổ sung một số điều có liên quan đến kiểm soát thủ tục hành chính, cải cách thủ tục hành chính và cơ chế một cửa, một cửa liên thông tại một số Nghị quyết của Chính phủ. </w:t>
      </w:r>
    </w:p>
    <w:p w:rsidR="00ED253A" w:rsidRPr="007830C4" w:rsidRDefault="00ED253A" w:rsidP="007607C2">
      <w:pPr>
        <w:spacing w:before="60" w:after="60" w:line="360" w:lineRule="exact"/>
        <w:ind w:firstLine="720"/>
        <w:jc w:val="both"/>
        <w:rPr>
          <w:sz w:val="28"/>
          <w:szCs w:val="28"/>
        </w:rPr>
      </w:pPr>
      <w:r w:rsidRPr="007830C4">
        <w:rPr>
          <w:sz w:val="28"/>
          <w:szCs w:val="28"/>
        </w:rPr>
        <w:t xml:space="preserve">9. Nghị quyết số 56/2017/QH14 của Quốc hội về tiếp tục cải cách tổ chức bộ máy hành chính nhà nước tinh gọn, hoạt động hiệu lực, hiệu quả. </w:t>
      </w:r>
    </w:p>
    <w:p w:rsidR="00ED253A" w:rsidRPr="007830C4" w:rsidRDefault="00ED253A" w:rsidP="007607C2">
      <w:pPr>
        <w:spacing w:before="60" w:after="60" w:line="360" w:lineRule="exact"/>
        <w:ind w:firstLine="720"/>
        <w:jc w:val="both"/>
        <w:rPr>
          <w:sz w:val="28"/>
          <w:szCs w:val="28"/>
          <w:lang w:val="vi-VN"/>
        </w:rPr>
      </w:pPr>
      <w:r w:rsidRPr="007830C4">
        <w:rPr>
          <w:sz w:val="28"/>
          <w:szCs w:val="28"/>
          <w:lang w:val="vi-VN"/>
        </w:rPr>
        <w:t>10. Kết luận số 92-KL/TW ngày 12 tháng 3 năm 2014 của Bộ Chính trị về tiếp tục thực hiện Nghị quyết số 49-NQ/TW ngày 02 tháng 6 năm 2005 của Bộ Chính trị khóa IX về Chiến lược cải cách tư pháp đến năm 2020.</w:t>
      </w:r>
    </w:p>
    <w:p w:rsidR="00ED253A" w:rsidRPr="007830C4" w:rsidRDefault="00ED253A" w:rsidP="007607C2">
      <w:pPr>
        <w:spacing w:before="60" w:after="60" w:line="360" w:lineRule="exact"/>
        <w:ind w:firstLine="720"/>
        <w:jc w:val="both"/>
        <w:rPr>
          <w:sz w:val="28"/>
          <w:szCs w:val="28"/>
          <w:lang w:val="vi-VN"/>
        </w:rPr>
      </w:pPr>
      <w:r w:rsidRPr="007830C4">
        <w:rPr>
          <w:sz w:val="28"/>
          <w:szCs w:val="28"/>
          <w:lang w:val="vi-VN"/>
        </w:rPr>
        <w:t xml:space="preserve">11. Kết luận số 01-KL/TW ngày 04 tháng 4 năm 2016 của Bộ Chính trị về việc tiếp tục thực hiện Nghị quyết số 48-NQ/TW của Bộ Chính trị khóa IX về </w:t>
      </w:r>
      <w:r w:rsidRPr="007830C4">
        <w:rPr>
          <w:sz w:val="28"/>
          <w:szCs w:val="28"/>
          <w:lang w:val="vi-VN"/>
        </w:rPr>
        <w:lastRenderedPageBreak/>
        <w:tab/>
      </w:r>
      <w:r w:rsidRPr="007830C4">
        <w:rPr>
          <w:sz w:val="28"/>
          <w:szCs w:val="28"/>
        </w:rPr>
        <w:t xml:space="preserve">12. Chỉ thị số 05-CT/TW của Bộ Chính trị khóa XII về đẩy mạnh học tập và làm theo tư tưởng, đạo đức, phong cách Hồ Chí Minh. </w:t>
      </w:r>
    </w:p>
    <w:p w:rsidR="00ED253A" w:rsidRPr="007830C4" w:rsidRDefault="001B2512" w:rsidP="007607C2">
      <w:pPr>
        <w:spacing w:before="60" w:after="60" w:line="360" w:lineRule="exact"/>
        <w:ind w:firstLine="720"/>
        <w:jc w:val="both"/>
        <w:rPr>
          <w:sz w:val="28"/>
          <w:szCs w:val="28"/>
        </w:rPr>
      </w:pPr>
      <w:r w:rsidRPr="007830C4">
        <w:rPr>
          <w:sz w:val="28"/>
          <w:szCs w:val="28"/>
        </w:rPr>
        <w:t>13</w:t>
      </w:r>
      <w:r w:rsidR="00ED253A" w:rsidRPr="007830C4">
        <w:rPr>
          <w:sz w:val="28"/>
          <w:szCs w:val="28"/>
        </w:rPr>
        <w:t>. Chương trình hành động số 67-CT/BCSĐ ngày 23/5/2018 của Ban cán sự Đảng Bộ Tư pháp thực hiện Nghị quyết Trung ương 6 khóa XII.</w:t>
      </w:r>
    </w:p>
    <w:p w:rsidR="00ED253A" w:rsidRPr="007830C4" w:rsidRDefault="001B2512" w:rsidP="007607C2">
      <w:pPr>
        <w:spacing w:before="60" w:after="60" w:line="360" w:lineRule="exact"/>
        <w:ind w:firstLine="720"/>
        <w:jc w:val="both"/>
        <w:rPr>
          <w:sz w:val="28"/>
          <w:szCs w:val="28"/>
        </w:rPr>
      </w:pPr>
      <w:r w:rsidRPr="007830C4">
        <w:rPr>
          <w:sz w:val="28"/>
          <w:szCs w:val="28"/>
        </w:rPr>
        <w:t>14</w:t>
      </w:r>
      <w:r w:rsidR="00ED253A" w:rsidRPr="007830C4">
        <w:rPr>
          <w:sz w:val="28"/>
          <w:szCs w:val="28"/>
        </w:rPr>
        <w:t xml:space="preserve">. Hiến pháp năm 2013. </w:t>
      </w:r>
    </w:p>
    <w:p w:rsidR="00ED253A" w:rsidRPr="007830C4" w:rsidRDefault="001B2512" w:rsidP="007607C2">
      <w:pPr>
        <w:spacing w:before="60" w:after="60" w:line="360" w:lineRule="exact"/>
        <w:ind w:firstLine="720"/>
        <w:jc w:val="both"/>
        <w:rPr>
          <w:sz w:val="28"/>
          <w:szCs w:val="28"/>
        </w:rPr>
      </w:pPr>
      <w:r w:rsidRPr="007830C4">
        <w:rPr>
          <w:sz w:val="28"/>
          <w:szCs w:val="28"/>
        </w:rPr>
        <w:t>15</w:t>
      </w:r>
      <w:r w:rsidR="00ED253A" w:rsidRPr="007830C4">
        <w:rPr>
          <w:sz w:val="28"/>
          <w:szCs w:val="28"/>
        </w:rPr>
        <w:t xml:space="preserve">. Luật Cán bộ, công chức năm 2008. </w:t>
      </w:r>
    </w:p>
    <w:p w:rsidR="00ED253A" w:rsidRPr="007830C4" w:rsidRDefault="001B2512" w:rsidP="007607C2">
      <w:pPr>
        <w:spacing w:before="60" w:after="60" w:line="360" w:lineRule="exact"/>
        <w:ind w:firstLine="720"/>
        <w:jc w:val="both"/>
        <w:rPr>
          <w:sz w:val="28"/>
          <w:szCs w:val="28"/>
        </w:rPr>
      </w:pPr>
      <w:r w:rsidRPr="007830C4">
        <w:rPr>
          <w:sz w:val="28"/>
          <w:szCs w:val="28"/>
        </w:rPr>
        <w:t>16</w:t>
      </w:r>
      <w:r w:rsidR="00ED253A" w:rsidRPr="007830C4">
        <w:rPr>
          <w:sz w:val="28"/>
          <w:szCs w:val="28"/>
        </w:rPr>
        <w:t xml:space="preserve">. Luật Tổ chức Chính phủ năm 2015. </w:t>
      </w:r>
    </w:p>
    <w:p w:rsidR="00ED253A" w:rsidRPr="007830C4" w:rsidRDefault="001B2512" w:rsidP="007607C2">
      <w:pPr>
        <w:spacing w:before="60" w:after="60" w:line="360" w:lineRule="exact"/>
        <w:ind w:firstLine="720"/>
        <w:jc w:val="both"/>
        <w:rPr>
          <w:sz w:val="28"/>
          <w:szCs w:val="28"/>
        </w:rPr>
      </w:pPr>
      <w:r w:rsidRPr="007830C4">
        <w:rPr>
          <w:sz w:val="28"/>
          <w:szCs w:val="28"/>
        </w:rPr>
        <w:t>17</w:t>
      </w:r>
      <w:r w:rsidR="00ED253A" w:rsidRPr="007830C4">
        <w:rPr>
          <w:sz w:val="28"/>
          <w:szCs w:val="28"/>
        </w:rPr>
        <w:t xml:space="preserve">. Luật Phòng, chống tham nhũng năm 2005 (sửa đổi, bổ sung năm 2012). </w:t>
      </w:r>
    </w:p>
    <w:p w:rsidR="00ED253A" w:rsidRPr="007830C4" w:rsidRDefault="001B2512" w:rsidP="007607C2">
      <w:pPr>
        <w:spacing w:before="60" w:after="60"/>
        <w:ind w:firstLine="720"/>
        <w:jc w:val="both"/>
        <w:rPr>
          <w:sz w:val="28"/>
          <w:szCs w:val="28"/>
        </w:rPr>
      </w:pPr>
      <w:r w:rsidRPr="007830C4">
        <w:rPr>
          <w:sz w:val="28"/>
          <w:szCs w:val="28"/>
        </w:rPr>
        <w:t>18</w:t>
      </w:r>
      <w:r w:rsidR="00ED253A" w:rsidRPr="007830C4">
        <w:rPr>
          <w:sz w:val="28"/>
          <w:szCs w:val="28"/>
        </w:rPr>
        <w:t xml:space="preserve">. Luật </w:t>
      </w:r>
      <w:r w:rsidR="00ED253A" w:rsidRPr="007830C4">
        <w:rPr>
          <w:sz w:val="28"/>
          <w:szCs w:val="28"/>
          <w:lang w:val="vi-VN"/>
        </w:rPr>
        <w:t>Thi hành án dân sự năm 2008</w:t>
      </w:r>
      <w:r w:rsidR="00ED253A" w:rsidRPr="007830C4">
        <w:rPr>
          <w:sz w:val="28"/>
          <w:szCs w:val="28"/>
        </w:rPr>
        <w:t xml:space="preserve">, Luật sửa đổi, bổ sung một số điều của Luật Thi hành án dân sự. </w:t>
      </w:r>
    </w:p>
    <w:p w:rsidR="001B2512" w:rsidRPr="007830C4" w:rsidRDefault="001B2512" w:rsidP="007607C2">
      <w:pPr>
        <w:spacing w:before="60" w:after="60" w:line="360" w:lineRule="exact"/>
        <w:ind w:firstLine="720"/>
        <w:jc w:val="both"/>
        <w:rPr>
          <w:sz w:val="28"/>
          <w:szCs w:val="28"/>
        </w:rPr>
      </w:pPr>
      <w:r w:rsidRPr="007830C4">
        <w:rPr>
          <w:sz w:val="28"/>
          <w:szCs w:val="28"/>
        </w:rPr>
        <w:t>19. Luật ngân sách nhà nước năm 2015.</w:t>
      </w:r>
    </w:p>
    <w:p w:rsidR="001B2512" w:rsidRPr="007830C4" w:rsidRDefault="001B2512" w:rsidP="007607C2">
      <w:pPr>
        <w:spacing w:before="60" w:after="60" w:line="360" w:lineRule="exact"/>
        <w:ind w:firstLine="720"/>
        <w:jc w:val="both"/>
        <w:rPr>
          <w:sz w:val="28"/>
          <w:szCs w:val="28"/>
        </w:rPr>
      </w:pPr>
      <w:r w:rsidRPr="007830C4">
        <w:rPr>
          <w:sz w:val="28"/>
          <w:szCs w:val="28"/>
        </w:rPr>
        <w:t>20. Luật kế toán năm 2015.</w:t>
      </w:r>
    </w:p>
    <w:p w:rsidR="001B2512" w:rsidRPr="007830C4" w:rsidRDefault="001B2512" w:rsidP="007607C2">
      <w:pPr>
        <w:spacing w:before="60" w:after="60" w:line="360" w:lineRule="exact"/>
        <w:ind w:firstLine="720"/>
        <w:jc w:val="both"/>
        <w:rPr>
          <w:sz w:val="28"/>
          <w:szCs w:val="28"/>
        </w:rPr>
      </w:pPr>
      <w:r w:rsidRPr="007830C4">
        <w:rPr>
          <w:sz w:val="28"/>
          <w:szCs w:val="28"/>
        </w:rPr>
        <w:t xml:space="preserve">21. Luật Quản lý, sử dụng tài sản công năm 2017. </w:t>
      </w:r>
    </w:p>
    <w:p w:rsidR="00ED253A" w:rsidRPr="007830C4" w:rsidRDefault="001B2512" w:rsidP="007607C2">
      <w:pPr>
        <w:spacing w:before="60" w:after="60" w:line="360" w:lineRule="exact"/>
        <w:ind w:firstLine="720"/>
        <w:jc w:val="both"/>
        <w:rPr>
          <w:sz w:val="28"/>
          <w:szCs w:val="28"/>
        </w:rPr>
      </w:pPr>
      <w:r w:rsidRPr="007830C4">
        <w:rPr>
          <w:sz w:val="28"/>
          <w:szCs w:val="28"/>
        </w:rPr>
        <w:t>22</w:t>
      </w:r>
      <w:r w:rsidR="00ED253A" w:rsidRPr="007830C4">
        <w:rPr>
          <w:sz w:val="28"/>
          <w:szCs w:val="28"/>
        </w:rPr>
        <w:t xml:space="preserve">. Nghị định số 06/2010/NĐ-CP ngày 25/01/2010 của Chính phủ quy định những người là công chức. </w:t>
      </w:r>
    </w:p>
    <w:p w:rsidR="00ED253A" w:rsidRPr="007830C4" w:rsidRDefault="001B2512" w:rsidP="007607C2">
      <w:pPr>
        <w:spacing w:before="60" w:after="60" w:line="360" w:lineRule="exact"/>
        <w:ind w:firstLine="720"/>
        <w:jc w:val="both"/>
        <w:rPr>
          <w:sz w:val="28"/>
          <w:szCs w:val="28"/>
        </w:rPr>
      </w:pPr>
      <w:r w:rsidRPr="007830C4">
        <w:rPr>
          <w:sz w:val="28"/>
          <w:szCs w:val="28"/>
        </w:rPr>
        <w:t xml:space="preserve">23. </w:t>
      </w:r>
      <w:r w:rsidR="00ED253A" w:rsidRPr="007830C4">
        <w:rPr>
          <w:sz w:val="28"/>
          <w:szCs w:val="28"/>
        </w:rPr>
        <w:t xml:space="preserve">Nghị định số 24/2010/NĐ-CP ngày 15/3/2010 của Chính phủ quy định về tuyển dụng, sử dụng và quản lý công chức. </w:t>
      </w:r>
    </w:p>
    <w:p w:rsidR="00ED253A" w:rsidRPr="007830C4" w:rsidRDefault="001B2512" w:rsidP="007607C2">
      <w:pPr>
        <w:spacing w:before="60" w:after="60" w:line="360" w:lineRule="exact"/>
        <w:ind w:firstLine="720"/>
        <w:jc w:val="both"/>
        <w:rPr>
          <w:sz w:val="28"/>
          <w:szCs w:val="28"/>
        </w:rPr>
      </w:pPr>
      <w:r w:rsidRPr="007830C4">
        <w:rPr>
          <w:sz w:val="28"/>
          <w:szCs w:val="28"/>
        </w:rPr>
        <w:t>24</w:t>
      </w:r>
      <w:r w:rsidR="00ED253A" w:rsidRPr="007830C4">
        <w:rPr>
          <w:sz w:val="28"/>
          <w:szCs w:val="28"/>
        </w:rPr>
        <w:t xml:space="preserve">. Nghị định số 34/2010/NĐ-CP ngày 17/5/2010 của Chính phủ quy định về xử lý kỷ luật đối với công chức. </w:t>
      </w:r>
    </w:p>
    <w:p w:rsidR="00ED253A" w:rsidRPr="007830C4" w:rsidRDefault="001B2512" w:rsidP="007607C2">
      <w:pPr>
        <w:spacing w:before="60" w:after="60" w:line="360" w:lineRule="exact"/>
        <w:ind w:firstLine="720"/>
        <w:jc w:val="both"/>
        <w:rPr>
          <w:sz w:val="28"/>
          <w:szCs w:val="28"/>
        </w:rPr>
      </w:pPr>
      <w:r w:rsidRPr="007830C4">
        <w:rPr>
          <w:sz w:val="28"/>
          <w:szCs w:val="28"/>
        </w:rPr>
        <w:t>25</w:t>
      </w:r>
      <w:r w:rsidR="00ED253A" w:rsidRPr="007830C4">
        <w:rPr>
          <w:sz w:val="28"/>
          <w:szCs w:val="28"/>
        </w:rPr>
        <w:t xml:space="preserve">. Nghị định số 55/2011/NĐ-CP ngày 04 tháng 7 năm 2011 của Chính phủ quy định chức năng, nhiệm vụ, quyền hạn và cơ cấu tổ chức bộ máy của tổ chức pháp chế. </w:t>
      </w:r>
    </w:p>
    <w:p w:rsidR="00ED253A" w:rsidRPr="007830C4" w:rsidRDefault="001B2512" w:rsidP="007607C2">
      <w:pPr>
        <w:spacing w:before="60" w:after="60" w:line="360" w:lineRule="exact"/>
        <w:ind w:firstLine="720"/>
        <w:jc w:val="both"/>
        <w:rPr>
          <w:sz w:val="28"/>
          <w:szCs w:val="28"/>
        </w:rPr>
      </w:pPr>
      <w:r w:rsidRPr="007830C4">
        <w:rPr>
          <w:sz w:val="28"/>
          <w:szCs w:val="28"/>
        </w:rPr>
        <w:t>26</w:t>
      </w:r>
      <w:r w:rsidR="00ED253A" w:rsidRPr="007830C4">
        <w:rPr>
          <w:sz w:val="28"/>
          <w:szCs w:val="28"/>
        </w:rPr>
        <w:t xml:space="preserve">. Nghị định số 108/2014/NĐ-CP ngày 20/11/2014 của Chính phủ về chính sách tinh giản biên chế. </w:t>
      </w:r>
    </w:p>
    <w:p w:rsidR="00ED253A" w:rsidRPr="007830C4" w:rsidRDefault="001B2512" w:rsidP="007607C2">
      <w:pPr>
        <w:spacing w:before="60" w:after="60" w:line="360" w:lineRule="exact"/>
        <w:ind w:firstLine="720"/>
        <w:jc w:val="both"/>
        <w:rPr>
          <w:sz w:val="28"/>
          <w:szCs w:val="28"/>
        </w:rPr>
      </w:pPr>
      <w:r w:rsidRPr="007830C4">
        <w:rPr>
          <w:sz w:val="28"/>
          <w:szCs w:val="28"/>
        </w:rPr>
        <w:t xml:space="preserve">27. </w:t>
      </w:r>
      <w:r w:rsidR="00ED253A" w:rsidRPr="007830C4">
        <w:rPr>
          <w:sz w:val="28"/>
          <w:szCs w:val="28"/>
        </w:rPr>
        <w:t xml:space="preserve">Nghị định số 113/2018/NĐ-CP ngày 31/8/2018 của Chính phủ sửa đổi, bổ sung một số điều của Nghị định số 108/2014/NĐ-CP ngày 20/11/2014 của Chính phủ về chính sách tinh giản biên chế. </w:t>
      </w:r>
    </w:p>
    <w:p w:rsidR="00ED253A" w:rsidRPr="007830C4" w:rsidRDefault="001B2512" w:rsidP="007607C2">
      <w:pPr>
        <w:spacing w:before="60" w:after="60" w:line="360" w:lineRule="exact"/>
        <w:ind w:firstLine="720"/>
        <w:jc w:val="both"/>
        <w:rPr>
          <w:sz w:val="28"/>
          <w:szCs w:val="28"/>
        </w:rPr>
      </w:pPr>
      <w:r w:rsidRPr="007830C4">
        <w:rPr>
          <w:sz w:val="28"/>
          <w:szCs w:val="28"/>
        </w:rPr>
        <w:t xml:space="preserve">28. </w:t>
      </w:r>
      <w:r w:rsidR="00ED253A" w:rsidRPr="007830C4">
        <w:rPr>
          <w:sz w:val="28"/>
          <w:szCs w:val="28"/>
        </w:rPr>
        <w:t xml:space="preserve">Nghị định số 56/2015/NĐ-CP ngày 09/6/2015 của Chính phủ về đánh giá và phân loại cán bộ, công chức, viên chức. </w:t>
      </w:r>
    </w:p>
    <w:p w:rsidR="00ED253A" w:rsidRPr="007830C4" w:rsidRDefault="001B2512" w:rsidP="007607C2">
      <w:pPr>
        <w:spacing w:before="60" w:after="60" w:line="360" w:lineRule="exact"/>
        <w:ind w:firstLine="720"/>
        <w:jc w:val="both"/>
        <w:rPr>
          <w:sz w:val="28"/>
          <w:szCs w:val="28"/>
        </w:rPr>
      </w:pPr>
      <w:r w:rsidRPr="007830C4">
        <w:rPr>
          <w:sz w:val="28"/>
          <w:szCs w:val="28"/>
        </w:rPr>
        <w:t xml:space="preserve">29. </w:t>
      </w:r>
      <w:r w:rsidR="00ED253A" w:rsidRPr="007830C4">
        <w:rPr>
          <w:sz w:val="28"/>
          <w:szCs w:val="28"/>
        </w:rPr>
        <w:t>Nghị định số 88/2017/NĐ-CP ngày 27/7/2017 của Chính phủ sửa đổi, bổ sung một số điều của Nghị định số 56/2015/NĐ-CP ngày 09/6/2015 của Chính phủ về đánh giá và phân loại cán bộ, công chức, viên chức và Văn bản hợp nhất số 02/VBHN-BNV.</w:t>
      </w:r>
    </w:p>
    <w:p w:rsidR="00ED253A" w:rsidRPr="007830C4" w:rsidRDefault="001B2512" w:rsidP="007607C2">
      <w:pPr>
        <w:spacing w:before="60" w:after="60" w:line="360" w:lineRule="exact"/>
        <w:ind w:firstLine="709"/>
        <w:jc w:val="both"/>
        <w:rPr>
          <w:sz w:val="28"/>
          <w:szCs w:val="28"/>
        </w:rPr>
      </w:pPr>
      <w:r w:rsidRPr="007830C4">
        <w:rPr>
          <w:sz w:val="28"/>
          <w:szCs w:val="28"/>
        </w:rPr>
        <w:t>30</w:t>
      </w:r>
      <w:r w:rsidR="00ED253A" w:rsidRPr="007830C4">
        <w:rPr>
          <w:sz w:val="28"/>
          <w:szCs w:val="28"/>
        </w:rPr>
        <w:t xml:space="preserve">. Nghị định số 62/2015/NĐ-CP ngày 18 tháng 7 năm 2015 của Chính phủ quy định chi tiết và hướng dẫn thi hành một số điều của Luật Thi hành án dân sự. </w:t>
      </w:r>
    </w:p>
    <w:p w:rsidR="00ED253A" w:rsidRPr="007830C4" w:rsidRDefault="001B2512" w:rsidP="007607C2">
      <w:pPr>
        <w:spacing w:before="60" w:after="60" w:line="360" w:lineRule="exact"/>
        <w:ind w:firstLine="720"/>
        <w:jc w:val="both"/>
        <w:rPr>
          <w:sz w:val="28"/>
          <w:szCs w:val="28"/>
        </w:rPr>
      </w:pPr>
      <w:r w:rsidRPr="007830C4">
        <w:rPr>
          <w:sz w:val="28"/>
          <w:szCs w:val="28"/>
        </w:rPr>
        <w:t>31</w:t>
      </w:r>
      <w:r w:rsidR="00ED253A" w:rsidRPr="007830C4">
        <w:rPr>
          <w:sz w:val="28"/>
          <w:szCs w:val="28"/>
        </w:rPr>
        <w:t xml:space="preserve">. Nghị định số 123/2016/NĐ-CP ngày 01/9/2016 của Chính phủ quy định chức năng, nhiệm vụ, quyền hạn và cơ cấu tổ chức của Bộ, cơ quan ngang Bộ. </w:t>
      </w:r>
    </w:p>
    <w:p w:rsidR="00ED253A" w:rsidRPr="007830C4" w:rsidRDefault="00ED253A" w:rsidP="007607C2">
      <w:pPr>
        <w:spacing w:before="60" w:after="60" w:line="360" w:lineRule="exact"/>
        <w:ind w:firstLine="567"/>
        <w:jc w:val="both"/>
        <w:rPr>
          <w:spacing w:val="-4"/>
          <w:sz w:val="28"/>
          <w:szCs w:val="28"/>
        </w:rPr>
      </w:pPr>
      <w:r w:rsidRPr="007830C4">
        <w:rPr>
          <w:b/>
          <w:bCs/>
          <w:sz w:val="28"/>
          <w:szCs w:val="28"/>
        </w:rPr>
        <w:lastRenderedPageBreak/>
        <w:tab/>
      </w:r>
      <w:r w:rsidR="001B2512" w:rsidRPr="007830C4">
        <w:rPr>
          <w:spacing w:val="-4"/>
          <w:sz w:val="28"/>
          <w:szCs w:val="28"/>
        </w:rPr>
        <w:t>32</w:t>
      </w:r>
      <w:r w:rsidRPr="007830C4">
        <w:rPr>
          <w:spacing w:val="-4"/>
          <w:sz w:val="28"/>
          <w:szCs w:val="28"/>
        </w:rPr>
        <w:t xml:space="preserve">. Nghị định số 96/2017/NĐ-CP ngày 16 tháng 8 năm 2017 của Chính phủ quy định chức năng, nhiệm vụ, quyền hạn và cơ cấu tổ chức của Bộ Tư pháp. </w:t>
      </w:r>
    </w:p>
    <w:p w:rsidR="00ED253A" w:rsidRPr="007830C4" w:rsidRDefault="001B2512" w:rsidP="007607C2">
      <w:pPr>
        <w:spacing w:before="60" w:after="60" w:line="360" w:lineRule="exact"/>
        <w:ind w:firstLine="720"/>
        <w:jc w:val="both"/>
        <w:rPr>
          <w:sz w:val="28"/>
          <w:szCs w:val="28"/>
        </w:rPr>
      </w:pPr>
      <w:r w:rsidRPr="007830C4">
        <w:rPr>
          <w:sz w:val="28"/>
          <w:szCs w:val="28"/>
        </w:rPr>
        <w:t>33</w:t>
      </w:r>
      <w:r w:rsidR="00ED253A" w:rsidRPr="007830C4">
        <w:rPr>
          <w:sz w:val="28"/>
          <w:szCs w:val="28"/>
        </w:rPr>
        <w:t xml:space="preserve">. Nghị định số 101/2017/NĐ-CP ngày 01/9/2017 của Chính phủ về đào tạo, bồi dưỡng cán bộ, công chức, viên chức. </w:t>
      </w:r>
    </w:p>
    <w:p w:rsidR="001B2512" w:rsidRPr="007830C4" w:rsidRDefault="001B2512" w:rsidP="007607C2">
      <w:pPr>
        <w:spacing w:before="60" w:after="60" w:line="360" w:lineRule="exact"/>
        <w:ind w:firstLine="720"/>
        <w:jc w:val="both"/>
        <w:rPr>
          <w:sz w:val="28"/>
          <w:szCs w:val="28"/>
        </w:rPr>
      </w:pPr>
      <w:r w:rsidRPr="007830C4">
        <w:rPr>
          <w:sz w:val="28"/>
          <w:szCs w:val="28"/>
        </w:rPr>
        <w:t>34. Nghị định số 130/2005/NĐ-CP ngày 17/10/2005 của Chính phủ quy định chế độ tự chủ, tự chịu trách nhiệm về sử dụng biên chế và kinh phí quan lý hành chính đối với các cơ quan nhà nước; Nghị định số 117/2013/NĐ-CP ngày  07/10/2013 của Chính phủ sửa đổi, bổ sung một số điều của Nghị định 130/2005/NĐ-CP ngày 17/10/2005 của Chính phủ quy định chế độ tự chủ, tự chịu trách nhiệm về sử dụng biên chế và kinh phí quan lý hành chính đối với các cơ quan nhà nước.</w:t>
      </w:r>
    </w:p>
    <w:p w:rsidR="001B2512" w:rsidRPr="007830C4" w:rsidRDefault="001B2512" w:rsidP="007607C2">
      <w:pPr>
        <w:spacing w:before="60" w:after="60" w:line="340" w:lineRule="exact"/>
        <w:jc w:val="both"/>
        <w:rPr>
          <w:sz w:val="28"/>
          <w:szCs w:val="28"/>
        </w:rPr>
      </w:pPr>
      <w:r w:rsidRPr="007830C4">
        <w:rPr>
          <w:sz w:val="28"/>
          <w:szCs w:val="28"/>
        </w:rPr>
        <w:tab/>
        <w:t xml:space="preserve">35. </w:t>
      </w:r>
      <w:r w:rsidRPr="007830C4">
        <w:rPr>
          <w:spacing w:val="-4"/>
          <w:sz w:val="28"/>
          <w:szCs w:val="28"/>
        </w:rPr>
        <w:t xml:space="preserve">Nghị định số 41/2018/NĐ-CP ngày 12 tháng 3 năm 2018 của Chính phủ quy định xử phạt vi phạm hành chính trong lĩnh vực kế toán, kiểm toán độc lập. </w:t>
      </w:r>
      <w:r w:rsidRPr="007830C4">
        <w:rPr>
          <w:sz w:val="28"/>
          <w:szCs w:val="28"/>
        </w:rPr>
        <w:t xml:space="preserve"> </w:t>
      </w:r>
    </w:p>
    <w:p w:rsidR="001B2512" w:rsidRPr="007830C4" w:rsidRDefault="007830C4" w:rsidP="007607C2">
      <w:pPr>
        <w:spacing w:before="60" w:after="60" w:line="340" w:lineRule="exact"/>
        <w:ind w:firstLine="720"/>
        <w:jc w:val="both"/>
        <w:rPr>
          <w:sz w:val="28"/>
          <w:szCs w:val="28"/>
        </w:rPr>
      </w:pPr>
      <w:r w:rsidRPr="007830C4">
        <w:rPr>
          <w:sz w:val="28"/>
          <w:szCs w:val="28"/>
        </w:rPr>
        <w:t>36</w:t>
      </w:r>
      <w:r w:rsidR="001B2512" w:rsidRPr="007830C4">
        <w:rPr>
          <w:sz w:val="28"/>
          <w:szCs w:val="28"/>
        </w:rPr>
        <w:t xml:space="preserve">. Nghị định số 16/2015/NĐ-CP ngày 14 tháng 02 năm 2015 của Chính phủ quy định cơ chế tự chủ của đơn vị sự nghiệp công lập. </w:t>
      </w:r>
    </w:p>
    <w:p w:rsidR="001B2512" w:rsidRPr="007830C4" w:rsidRDefault="007830C4" w:rsidP="007607C2">
      <w:pPr>
        <w:spacing w:before="60" w:after="60" w:line="360" w:lineRule="exact"/>
        <w:ind w:firstLine="720"/>
        <w:jc w:val="both"/>
        <w:rPr>
          <w:sz w:val="28"/>
          <w:szCs w:val="28"/>
        </w:rPr>
      </w:pPr>
      <w:r w:rsidRPr="007830C4">
        <w:rPr>
          <w:sz w:val="28"/>
          <w:szCs w:val="28"/>
        </w:rPr>
        <w:t>37</w:t>
      </w:r>
      <w:r w:rsidR="001B2512" w:rsidRPr="007830C4">
        <w:rPr>
          <w:sz w:val="28"/>
          <w:szCs w:val="28"/>
        </w:rPr>
        <w:t>. Nghị định số 163/2016/NĐ-CP ngày 21/12/2016 của Chính phủ quy định chi tiết một số điều của Luật ngân sách nhà nước.</w:t>
      </w:r>
    </w:p>
    <w:p w:rsidR="001B2512" w:rsidRPr="007830C4" w:rsidRDefault="007830C4" w:rsidP="007607C2">
      <w:pPr>
        <w:spacing w:before="60" w:after="60" w:line="360" w:lineRule="exact"/>
        <w:ind w:firstLine="720"/>
        <w:jc w:val="both"/>
        <w:rPr>
          <w:sz w:val="28"/>
          <w:szCs w:val="28"/>
        </w:rPr>
      </w:pPr>
      <w:r w:rsidRPr="007830C4">
        <w:rPr>
          <w:sz w:val="28"/>
          <w:szCs w:val="28"/>
        </w:rPr>
        <w:t>38</w:t>
      </w:r>
      <w:r w:rsidR="001B2512" w:rsidRPr="007830C4">
        <w:rPr>
          <w:sz w:val="28"/>
          <w:szCs w:val="28"/>
        </w:rPr>
        <w:t>. Nghị định số 174/2016/NĐ-CP ngày 30/12/2016 của Chính phủ quy định chi tiết một số điều của Luật Kế toán.</w:t>
      </w:r>
    </w:p>
    <w:p w:rsidR="001B2512" w:rsidRPr="007830C4" w:rsidRDefault="007830C4" w:rsidP="007607C2">
      <w:pPr>
        <w:spacing w:before="60" w:after="60" w:line="340" w:lineRule="exact"/>
        <w:ind w:firstLine="720"/>
        <w:jc w:val="both"/>
        <w:rPr>
          <w:sz w:val="28"/>
          <w:szCs w:val="28"/>
        </w:rPr>
      </w:pPr>
      <w:r w:rsidRPr="007830C4">
        <w:rPr>
          <w:sz w:val="28"/>
          <w:szCs w:val="28"/>
        </w:rPr>
        <w:t>39</w:t>
      </w:r>
      <w:r w:rsidR="001B2512" w:rsidRPr="007830C4">
        <w:rPr>
          <w:sz w:val="28"/>
          <w:szCs w:val="28"/>
        </w:rPr>
        <w:t xml:space="preserve">. Nghị định số 151/2017/NĐ-CP ngày 26 tháng 12 năm 2017 của Chính phủ quy định chi tiết một số điều của Luật Quản lý, sử dụng tài sản công. </w:t>
      </w:r>
    </w:p>
    <w:p w:rsidR="001B2512" w:rsidRPr="007830C4" w:rsidRDefault="007830C4" w:rsidP="007607C2">
      <w:pPr>
        <w:spacing w:before="60" w:after="60" w:line="360" w:lineRule="exact"/>
        <w:ind w:firstLine="720"/>
        <w:jc w:val="both"/>
        <w:rPr>
          <w:sz w:val="28"/>
          <w:szCs w:val="28"/>
        </w:rPr>
      </w:pPr>
      <w:r w:rsidRPr="007830C4">
        <w:rPr>
          <w:sz w:val="28"/>
          <w:szCs w:val="28"/>
        </w:rPr>
        <w:t>40</w:t>
      </w:r>
      <w:r w:rsidR="001B2512" w:rsidRPr="007830C4">
        <w:rPr>
          <w:sz w:val="28"/>
          <w:szCs w:val="28"/>
        </w:rPr>
        <w:t>. Thông tư số 09/2010/TT-BNV ngày 11 tháng 9 năm 2010 của Chính phủ ban hành tiêu chuẩn nghiệp vụ các ngạch công chức chuyên ngành kế toán, thuế, hải quan, dự trữ.</w:t>
      </w:r>
    </w:p>
    <w:p w:rsidR="00ED253A" w:rsidRPr="007830C4" w:rsidRDefault="007830C4" w:rsidP="007607C2">
      <w:pPr>
        <w:spacing w:before="60" w:after="60" w:line="360" w:lineRule="exact"/>
        <w:ind w:firstLine="720"/>
        <w:jc w:val="both"/>
        <w:rPr>
          <w:sz w:val="28"/>
          <w:szCs w:val="28"/>
        </w:rPr>
      </w:pPr>
      <w:r w:rsidRPr="007830C4">
        <w:rPr>
          <w:sz w:val="28"/>
          <w:szCs w:val="28"/>
        </w:rPr>
        <w:t>41</w:t>
      </w:r>
      <w:r w:rsidR="001B2512" w:rsidRPr="007830C4">
        <w:rPr>
          <w:sz w:val="28"/>
          <w:szCs w:val="28"/>
        </w:rPr>
        <w:t xml:space="preserve">. </w:t>
      </w:r>
      <w:r w:rsidR="00ED253A" w:rsidRPr="007830C4">
        <w:rPr>
          <w:sz w:val="28"/>
          <w:szCs w:val="28"/>
        </w:rPr>
        <w:t xml:space="preserve">Thông tư số 01/2011/TT-BNV ngày 19/01/2011 của Bộ Nội vụ hướng dẫn thể thức và kỹ thuật trình bày văn bản hành chính và bản sao văn bản; được áp dụng đối với các cơ quan nhà nước, tổ chức xã hội, tổ chức xã hội - nghề nghiệp, tổ chức kinh tế và đơn vị lực lượng vũ trang nhân dân. </w:t>
      </w:r>
    </w:p>
    <w:p w:rsidR="00ED253A" w:rsidRPr="007830C4" w:rsidRDefault="00ED253A" w:rsidP="007607C2">
      <w:pPr>
        <w:spacing w:before="60" w:after="60" w:line="340" w:lineRule="exact"/>
        <w:ind w:firstLine="720"/>
        <w:jc w:val="both"/>
        <w:rPr>
          <w:sz w:val="28"/>
          <w:szCs w:val="28"/>
        </w:rPr>
      </w:pPr>
      <w:r w:rsidRPr="007830C4">
        <w:rPr>
          <w:sz w:val="28"/>
          <w:szCs w:val="28"/>
        </w:rPr>
        <w:t>4</w:t>
      </w:r>
      <w:r w:rsidR="007830C4" w:rsidRPr="007830C4">
        <w:rPr>
          <w:sz w:val="28"/>
          <w:szCs w:val="28"/>
        </w:rPr>
        <w:t>2</w:t>
      </w:r>
      <w:r w:rsidRPr="007830C4">
        <w:rPr>
          <w:sz w:val="28"/>
          <w:szCs w:val="28"/>
        </w:rPr>
        <w:t xml:space="preserve">. Thông tư liên tịch số 71/2014/TTLT-BTC-BNV ngày 30 tháng 5 năm 2014 của liên Bộ Tài chính - Bộ Nội vụ quy định chế độ tự chủ, tự chịu trách nhiệm về sử dụng kinh phí quản lý hành chính đối với các cơ quan nhà nước. </w:t>
      </w:r>
    </w:p>
    <w:p w:rsidR="00ED253A" w:rsidRPr="007830C4" w:rsidRDefault="007830C4" w:rsidP="007607C2">
      <w:pPr>
        <w:tabs>
          <w:tab w:val="left" w:pos="720"/>
        </w:tabs>
        <w:spacing w:before="60" w:after="60" w:line="340" w:lineRule="exact"/>
        <w:ind w:firstLine="720"/>
        <w:jc w:val="both"/>
        <w:rPr>
          <w:sz w:val="28"/>
          <w:szCs w:val="28"/>
        </w:rPr>
      </w:pPr>
      <w:r w:rsidRPr="007830C4">
        <w:rPr>
          <w:sz w:val="28"/>
          <w:szCs w:val="28"/>
        </w:rPr>
        <w:t>43</w:t>
      </w:r>
      <w:r w:rsidR="00ED253A" w:rsidRPr="007830C4">
        <w:rPr>
          <w:sz w:val="28"/>
          <w:szCs w:val="28"/>
        </w:rPr>
        <w:t xml:space="preserve">. Thông tư số 342/2016/TT-BTC ngày 30 tháng 12 năm 2016 của Bộ trưởng Bộ Tài chính quy định chi tiết và hướng dẫn thi hành một số điều của Nghị định số 163/2016/NĐ-CP ngày 21 tháng 12 năm 2016 của Chính phủ quy định chi tiết thi hành một số điều của Luật Ngân sách nhà nước. </w:t>
      </w:r>
    </w:p>
    <w:p w:rsidR="001B2512" w:rsidRPr="007830C4" w:rsidRDefault="007830C4" w:rsidP="007607C2">
      <w:pPr>
        <w:spacing w:before="60" w:after="60" w:line="360" w:lineRule="exact"/>
        <w:ind w:firstLine="720"/>
        <w:jc w:val="both"/>
        <w:rPr>
          <w:sz w:val="28"/>
          <w:szCs w:val="28"/>
        </w:rPr>
      </w:pPr>
      <w:r w:rsidRPr="007830C4">
        <w:rPr>
          <w:sz w:val="28"/>
          <w:szCs w:val="28"/>
        </w:rPr>
        <w:t>44</w:t>
      </w:r>
      <w:r w:rsidR="001B2512" w:rsidRPr="007830C4">
        <w:rPr>
          <w:sz w:val="28"/>
          <w:szCs w:val="28"/>
        </w:rPr>
        <w:t>. Thông tư số 107/2017/TT-BTC ngày 10/10/2017 của Bộ Tài chính hướng dẫn chế độ kế toán hành chính, sự nghiệp.</w:t>
      </w:r>
    </w:p>
    <w:p w:rsidR="005425CA" w:rsidRPr="007607C2" w:rsidRDefault="007830C4" w:rsidP="007607C2">
      <w:pPr>
        <w:spacing w:before="60" w:after="60" w:line="360" w:lineRule="exact"/>
        <w:ind w:firstLine="720"/>
        <w:jc w:val="both"/>
        <w:rPr>
          <w:sz w:val="28"/>
          <w:szCs w:val="28"/>
        </w:rPr>
      </w:pPr>
      <w:r w:rsidRPr="007830C4">
        <w:rPr>
          <w:sz w:val="28"/>
          <w:szCs w:val="28"/>
        </w:rPr>
        <w:t>45</w:t>
      </w:r>
      <w:r w:rsidR="001B2512" w:rsidRPr="007830C4">
        <w:rPr>
          <w:sz w:val="28"/>
          <w:szCs w:val="28"/>
        </w:rPr>
        <w:t>. Thông tư số 01/2018/TT-BNV ngày 08/01/2018 của Bộ Nội vụ hướng dẫn một số điều của Nghị định số 101/2017/NĐ-CP ngày 01/9/2017 của Chính phủ về đào tạo, bồi dưỡng cán bộ, công chức, viên chức./.</w:t>
      </w:r>
    </w:p>
    <w:sectPr w:rsidR="005425CA" w:rsidRPr="007607C2" w:rsidSect="007830C4">
      <w:footerReference w:type="default" r:id="rId6"/>
      <w:pgSz w:w="11907" w:h="16840" w:code="9"/>
      <w:pgMar w:top="907" w:right="1134" w:bottom="624" w:left="1701" w:header="425" w:footer="42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8FC" w:rsidRDefault="007B78FC" w:rsidP="001B2512">
      <w:r>
        <w:separator/>
      </w:r>
    </w:p>
  </w:endnote>
  <w:endnote w:type="continuationSeparator" w:id="0">
    <w:p w:rsidR="007B78FC" w:rsidRDefault="007B78FC" w:rsidP="001B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9929293"/>
      <w:docPartObj>
        <w:docPartGallery w:val="Page Numbers (Bottom of Page)"/>
        <w:docPartUnique/>
      </w:docPartObj>
    </w:sdtPr>
    <w:sdtEndPr>
      <w:rPr>
        <w:noProof/>
      </w:rPr>
    </w:sdtEndPr>
    <w:sdtContent>
      <w:p w:rsidR="001B2512" w:rsidRDefault="001B2512">
        <w:pPr>
          <w:pStyle w:val="Footer"/>
          <w:jc w:val="right"/>
        </w:pPr>
        <w:r>
          <w:fldChar w:fldCharType="begin"/>
        </w:r>
        <w:r>
          <w:instrText xml:space="preserve"> PAGE   \* MERGEFORMAT </w:instrText>
        </w:r>
        <w:r>
          <w:fldChar w:fldCharType="separate"/>
        </w:r>
        <w:r w:rsidR="00801F70">
          <w:rPr>
            <w:noProof/>
          </w:rPr>
          <w:t>3</w:t>
        </w:r>
        <w:r>
          <w:rPr>
            <w:noProof/>
          </w:rPr>
          <w:fldChar w:fldCharType="end"/>
        </w:r>
      </w:p>
    </w:sdtContent>
  </w:sdt>
  <w:p w:rsidR="001B2512" w:rsidRDefault="001B2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8FC" w:rsidRDefault="007B78FC" w:rsidP="001B2512">
      <w:r>
        <w:separator/>
      </w:r>
    </w:p>
  </w:footnote>
  <w:footnote w:type="continuationSeparator" w:id="0">
    <w:p w:rsidR="007B78FC" w:rsidRDefault="007B78FC" w:rsidP="001B2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53A"/>
    <w:rsid w:val="001B2512"/>
    <w:rsid w:val="005425CA"/>
    <w:rsid w:val="005D000E"/>
    <w:rsid w:val="005E6B92"/>
    <w:rsid w:val="006046A7"/>
    <w:rsid w:val="007607C2"/>
    <w:rsid w:val="007830C4"/>
    <w:rsid w:val="007B78FC"/>
    <w:rsid w:val="00801F70"/>
    <w:rsid w:val="00ED253A"/>
    <w:rsid w:val="00F520AD"/>
    <w:rsid w:val="00F90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A87B2CC-26FE-4353-B6C7-B4767B8B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53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512"/>
    <w:pPr>
      <w:tabs>
        <w:tab w:val="center" w:pos="4680"/>
        <w:tab w:val="right" w:pos="9360"/>
      </w:tabs>
    </w:pPr>
  </w:style>
  <w:style w:type="character" w:customStyle="1" w:styleId="HeaderChar">
    <w:name w:val="Header Char"/>
    <w:basedOn w:val="DefaultParagraphFont"/>
    <w:link w:val="Header"/>
    <w:uiPriority w:val="99"/>
    <w:rsid w:val="001B2512"/>
    <w:rPr>
      <w:rFonts w:eastAsia="Times New Roman" w:cs="Times New Roman"/>
      <w:sz w:val="24"/>
      <w:szCs w:val="24"/>
    </w:rPr>
  </w:style>
  <w:style w:type="paragraph" w:styleId="Footer">
    <w:name w:val="footer"/>
    <w:basedOn w:val="Normal"/>
    <w:link w:val="FooterChar"/>
    <w:uiPriority w:val="99"/>
    <w:unhideWhenUsed/>
    <w:rsid w:val="001B2512"/>
    <w:pPr>
      <w:tabs>
        <w:tab w:val="center" w:pos="4680"/>
        <w:tab w:val="right" w:pos="9360"/>
      </w:tabs>
    </w:pPr>
  </w:style>
  <w:style w:type="character" w:customStyle="1" w:styleId="FooterChar">
    <w:name w:val="Footer Char"/>
    <w:basedOn w:val="DefaultParagraphFont"/>
    <w:link w:val="Footer"/>
    <w:uiPriority w:val="99"/>
    <w:rsid w:val="001B2512"/>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7D6E41-E0A1-4008-A947-043C53259545}"/>
</file>

<file path=customXml/itemProps2.xml><?xml version="1.0" encoding="utf-8"?>
<ds:datastoreItem xmlns:ds="http://schemas.openxmlformats.org/officeDocument/2006/customXml" ds:itemID="{94D33758-297D-4E44-ABC1-D47D22DBD524}"/>
</file>

<file path=customXml/itemProps3.xml><?xml version="1.0" encoding="utf-8"?>
<ds:datastoreItem xmlns:ds="http://schemas.openxmlformats.org/officeDocument/2006/customXml" ds:itemID="{F6065D9F-81BD-487E-9CFC-6272E5A872FB}"/>
</file>

<file path=docProps/app.xml><?xml version="1.0" encoding="utf-8"?>
<Properties xmlns="http://schemas.openxmlformats.org/officeDocument/2006/extended-properties" xmlns:vt="http://schemas.openxmlformats.org/officeDocument/2006/docPropsVTypes">
  <Template>Normal.dotm</Template>
  <TotalTime>16</TotalTime>
  <Pages>1</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2018-12-18T04:22:00Z</dcterms:created>
  <dcterms:modified xsi:type="dcterms:W3CDTF">2018-12-18T09:48:00Z</dcterms:modified>
</cp:coreProperties>
</file>